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1A" w:rsidRDefault="0079401A" w:rsidP="0079401A">
      <w:pPr>
        <w:pStyle w:val="ConsPlusNonformat"/>
        <w:jc w:val="both"/>
      </w:pPr>
      <w:r>
        <w:t xml:space="preserve">                             УВЕДОМЛЕНИЕ</w:t>
      </w:r>
    </w:p>
    <w:p w:rsidR="0079401A" w:rsidRDefault="0079401A" w:rsidP="0079401A">
      <w:pPr>
        <w:pStyle w:val="ConsPlusNonformat"/>
        <w:jc w:val="both"/>
        <w:outlineLvl w:val="0"/>
      </w:pPr>
    </w:p>
    <w:p w:rsidR="0079401A" w:rsidRPr="005D1948" w:rsidRDefault="0079401A" w:rsidP="0079401A">
      <w:pPr>
        <w:pStyle w:val="ConsPlusTitle"/>
        <w:jc w:val="center"/>
        <w:rPr>
          <w:rFonts w:ascii="Courier New" w:hAnsi="Courier New" w:cs="Courier New"/>
          <w:b w:val="0"/>
        </w:rPr>
      </w:pPr>
      <w:r w:rsidRPr="005D1948">
        <w:rPr>
          <w:rFonts w:ascii="Courier New" w:hAnsi="Courier New" w:cs="Courier New"/>
          <w:b w:val="0"/>
          <w:sz w:val="20"/>
        </w:rPr>
        <w:t>О</w:t>
      </w:r>
      <w:r>
        <w:rPr>
          <w:rFonts w:ascii="Courier New" w:hAnsi="Courier New" w:cs="Courier New"/>
          <w:b w:val="0"/>
          <w:sz w:val="20"/>
        </w:rPr>
        <w:t xml:space="preserve"> </w:t>
      </w:r>
      <w:r w:rsidRPr="005D1948">
        <w:rPr>
          <w:rFonts w:ascii="Courier New" w:hAnsi="Courier New" w:cs="Courier New"/>
          <w:b w:val="0"/>
          <w:sz w:val="20"/>
        </w:rPr>
        <w:t xml:space="preserve">проведении  </w:t>
      </w:r>
      <w:r>
        <w:rPr>
          <w:rFonts w:ascii="Courier New" w:hAnsi="Courier New" w:cs="Courier New"/>
          <w:b w:val="0"/>
          <w:sz w:val="20"/>
        </w:rPr>
        <w:t xml:space="preserve">общественного </w:t>
      </w:r>
      <w:proofErr w:type="gramStart"/>
      <w:r w:rsidRPr="005D1948">
        <w:rPr>
          <w:rFonts w:ascii="Courier New" w:hAnsi="Courier New" w:cs="Courier New"/>
          <w:b w:val="0"/>
          <w:sz w:val="20"/>
        </w:rPr>
        <w:t>обсуждения  проекта программы профилактики рисков причинения</w:t>
      </w:r>
      <w:proofErr w:type="gramEnd"/>
      <w:r w:rsidRPr="005D1948">
        <w:rPr>
          <w:rFonts w:ascii="Courier New" w:hAnsi="Courier New" w:cs="Courier New"/>
          <w:b w:val="0"/>
          <w:sz w:val="20"/>
        </w:rPr>
        <w:t xml:space="preserve"> вреда (ущерба) охраняемым законом ценностям</w:t>
      </w:r>
    </w:p>
    <w:p w:rsidR="0079401A" w:rsidRPr="005D1948" w:rsidRDefault="0079401A" w:rsidP="0079401A">
      <w:pPr>
        <w:pStyle w:val="ConsPlusNonformat"/>
        <w:jc w:val="both"/>
      </w:pPr>
    </w:p>
    <w:p w:rsidR="0079401A" w:rsidRDefault="0079401A" w:rsidP="0079401A">
      <w:pPr>
        <w:pStyle w:val="ConsPlusNonformat"/>
        <w:jc w:val="both"/>
      </w:pPr>
    </w:p>
    <w:p w:rsidR="0079401A" w:rsidRPr="00EE002C" w:rsidRDefault="0079401A" w:rsidP="0079401A">
      <w:pPr>
        <w:pStyle w:val="ConsPlusNonformat"/>
        <w:jc w:val="both"/>
        <w:rPr>
          <w:u w:val="single"/>
        </w:rPr>
      </w:pPr>
      <w:r>
        <w:t xml:space="preserve">    Настоящим Админ</w:t>
      </w:r>
      <w:r w:rsidR="003F17C1">
        <w:t>и</w:t>
      </w:r>
      <w:r>
        <w:t xml:space="preserve">страция </w:t>
      </w:r>
      <w:proofErr w:type="spellStart"/>
      <w:r w:rsidR="00816E8B">
        <w:t>Ежовского</w:t>
      </w:r>
      <w:proofErr w:type="spellEnd"/>
      <w:r>
        <w:t xml:space="preserve"> сельского поселения </w:t>
      </w:r>
      <w:proofErr w:type="spellStart"/>
      <w:r w:rsidRPr="00EE002C">
        <w:rPr>
          <w:u w:val="single"/>
        </w:rPr>
        <w:t>Киквидзенского</w:t>
      </w:r>
      <w:proofErr w:type="spellEnd"/>
      <w:r w:rsidRPr="00EE002C">
        <w:rPr>
          <w:u w:val="single"/>
        </w:rPr>
        <w:t xml:space="preserve"> муниципального района Волгоградской области</w:t>
      </w:r>
    </w:p>
    <w:p w:rsidR="0079401A" w:rsidRDefault="0079401A" w:rsidP="0079401A">
      <w:pPr>
        <w:pStyle w:val="ConsPlusNonformat"/>
        <w:jc w:val="both"/>
      </w:pPr>
      <w:r>
        <w:t xml:space="preserve">[наименование контрольно-надзорного органа Волгоградской </w:t>
      </w:r>
    </w:p>
    <w:p w:rsidR="0079401A" w:rsidRDefault="0079401A" w:rsidP="0079401A">
      <w:pPr>
        <w:pStyle w:val="ConsPlusNonformat"/>
        <w:jc w:val="both"/>
      </w:pPr>
      <w:r>
        <w:t>___________________________________________________________________________</w:t>
      </w:r>
    </w:p>
    <w:p w:rsidR="0079401A" w:rsidRDefault="0079401A" w:rsidP="0079401A">
      <w:pPr>
        <w:pStyle w:val="ConsPlusNonformat"/>
        <w:jc w:val="both"/>
      </w:pPr>
      <w:r>
        <w:t>области, являющегося разработчиком проекта программы профилактики(далее именуется - разработчик)]</w:t>
      </w:r>
    </w:p>
    <w:p w:rsidR="0079401A" w:rsidRDefault="0079401A" w:rsidP="0079401A">
      <w:pPr>
        <w:pStyle w:val="ConsPlusNonformat"/>
        <w:jc w:val="both"/>
      </w:pPr>
    </w:p>
    <w:p w:rsidR="0079401A" w:rsidRDefault="0079401A" w:rsidP="0079401A">
      <w:pPr>
        <w:pStyle w:val="ConsPlusNonformat"/>
        <w:jc w:val="both"/>
      </w:pPr>
      <w:r>
        <w:t xml:space="preserve">уведомляет  о  проведении </w:t>
      </w:r>
      <w:r>
        <w:rPr>
          <w:b/>
        </w:rPr>
        <w:t>общественного</w:t>
      </w:r>
      <w:r w:rsidR="00816E8B">
        <w:rPr>
          <w:b/>
        </w:rPr>
        <w:t xml:space="preserve"> </w:t>
      </w:r>
      <w:r>
        <w:t xml:space="preserve">обсуждения проекта </w:t>
      </w:r>
      <w:r w:rsidRPr="001A5BB3">
        <w:t>программы профилактики рисков причинения вреда (ущерба)</w:t>
      </w:r>
      <w:r w:rsidRPr="0098285F">
        <w:t>охраняемым законом ценностям, а также о приеме предложений от участников общественных</w:t>
      </w:r>
      <w:r>
        <w:t xml:space="preserve"> обсуждений.</w:t>
      </w:r>
    </w:p>
    <w:p w:rsidR="0079401A" w:rsidRDefault="0079401A" w:rsidP="0079401A">
      <w:pPr>
        <w:pStyle w:val="ConsPlusNonformat"/>
        <w:jc w:val="both"/>
      </w:pPr>
      <w:r>
        <w:t xml:space="preserve">    Сроки приема предложений: с "01" октября 202</w:t>
      </w:r>
      <w:r w:rsidR="00152CF5">
        <w:t>5</w:t>
      </w:r>
      <w:r>
        <w:t xml:space="preserve"> г. по "01" ноября 202</w:t>
      </w:r>
      <w:r w:rsidR="00152CF5">
        <w:t>5</w:t>
      </w:r>
      <w:r>
        <w:t xml:space="preserve"> г.</w:t>
      </w:r>
    </w:p>
    <w:p w:rsidR="0079401A" w:rsidRDefault="0079401A" w:rsidP="0079401A">
      <w:pPr>
        <w:pStyle w:val="ConsPlusNonformat"/>
        <w:jc w:val="both"/>
      </w:pPr>
      <w:r>
        <w:t xml:space="preserve">    Предложения принимаются по почтовому адресу: ул. </w:t>
      </w:r>
      <w:r w:rsidR="00816E8B">
        <w:t>Коммунистическая,15</w:t>
      </w:r>
      <w:r>
        <w:t xml:space="preserve"> х. </w:t>
      </w:r>
      <w:proofErr w:type="spellStart"/>
      <w:r w:rsidR="00816E8B">
        <w:t>Ежовка</w:t>
      </w:r>
      <w:proofErr w:type="spellEnd"/>
      <w:r>
        <w:t xml:space="preserve"> </w:t>
      </w:r>
      <w:proofErr w:type="spellStart"/>
      <w:r>
        <w:t>Киквидзенский</w:t>
      </w:r>
      <w:proofErr w:type="spellEnd"/>
      <w:r>
        <w:t xml:space="preserve"> район Волгоградская область, а также по адресу электронной почты: </w:t>
      </w:r>
      <w:hyperlink r:id="rId4" w:history="1">
        <w:r w:rsidR="00816E8B">
          <w:rPr>
            <w:rStyle w:val="a3"/>
            <w:rFonts w:ascii="Arial" w:hAnsi="Arial" w:cs="Arial"/>
            <w:color w:val="0000F1"/>
            <w:sz w:val="19"/>
            <w:szCs w:val="19"/>
            <w:shd w:val="clear" w:color="auto" w:fill="FFFFFF"/>
          </w:rPr>
          <w:t>ezhovskoe_s_p@mail.ru</w:t>
        </w:r>
      </w:hyperlink>
      <w:r>
        <w:t>.</w:t>
      </w:r>
    </w:p>
    <w:p w:rsidR="0079401A" w:rsidRDefault="0079401A" w:rsidP="0079401A">
      <w:pPr>
        <w:pStyle w:val="ConsPlusNonformat"/>
        <w:jc w:val="both"/>
      </w:pPr>
      <w:r>
        <w:t xml:space="preserve">    Контактное лицо разработчика: </w:t>
      </w:r>
      <w:proofErr w:type="spellStart"/>
      <w:r w:rsidR="00F33A18">
        <w:t>Кутнякова</w:t>
      </w:r>
      <w:proofErr w:type="spellEnd"/>
      <w:r w:rsidR="00F33A18">
        <w:t xml:space="preserve"> Олеся Николаевна</w:t>
      </w:r>
      <w:r>
        <w:t>.</w:t>
      </w:r>
    </w:p>
    <w:p w:rsidR="0079401A" w:rsidRDefault="00F33A18" w:rsidP="0079401A">
      <w:pPr>
        <w:pStyle w:val="ConsPlusNonformat"/>
        <w:jc w:val="both"/>
      </w:pPr>
      <w:r>
        <w:t xml:space="preserve">    Вид проекта правового акта: </w:t>
      </w:r>
      <w:r w:rsidR="0079401A">
        <w:t>постановление.</w:t>
      </w:r>
    </w:p>
    <w:p w:rsidR="0079401A" w:rsidRDefault="0079401A" w:rsidP="00383884">
      <w:pPr>
        <w:autoSpaceDE w:val="0"/>
        <w:autoSpaceDN w:val="0"/>
        <w:adjustRightInd w:val="0"/>
      </w:pPr>
      <w:r>
        <w:t xml:space="preserve">          </w:t>
      </w:r>
      <w:r w:rsidRPr="00EE002C">
        <w:rPr>
          <w:rFonts w:ascii="Courier New" w:hAnsi="Courier New" w:cs="Courier New"/>
          <w:sz w:val="20"/>
        </w:rPr>
        <w:t xml:space="preserve">Наименование проекта правового акта: </w:t>
      </w:r>
      <w:r>
        <w:rPr>
          <w:rFonts w:ascii="Courier New" w:hAnsi="Courier New" w:cs="Courier New"/>
          <w:sz w:val="20"/>
        </w:rPr>
        <w:t>«</w:t>
      </w:r>
      <w:r w:rsidRPr="00EE002C">
        <w:rPr>
          <w:rFonts w:ascii="Courier New" w:hAnsi="Courier New" w:cs="Courier New"/>
          <w:sz w:val="20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383884">
        <w:rPr>
          <w:rFonts w:ascii="Courier New" w:hAnsi="Courier New" w:cs="Courier New"/>
          <w:sz w:val="20"/>
        </w:rPr>
        <w:t xml:space="preserve"> </w:t>
      </w:r>
      <w:r w:rsidRPr="00EE002C">
        <w:rPr>
          <w:rFonts w:ascii="Courier New" w:eastAsia="Calibri" w:hAnsi="Courier New" w:cs="Courier New"/>
          <w:sz w:val="20"/>
        </w:rPr>
        <w:t>(надзора) на автомобильном транспорте, городском наземном электрическом транспорте и в дорожном хозяйстве</w:t>
      </w:r>
      <w:r w:rsidRPr="00EE002C">
        <w:rPr>
          <w:rFonts w:ascii="Courier New" w:hAnsi="Courier New" w:cs="Courier New"/>
          <w:sz w:val="20"/>
        </w:rPr>
        <w:t xml:space="preserve"> на территории </w:t>
      </w:r>
      <w:proofErr w:type="spellStart"/>
      <w:r w:rsidR="00816E8B">
        <w:rPr>
          <w:rFonts w:ascii="Courier New" w:hAnsi="Courier New" w:cs="Courier New"/>
          <w:sz w:val="20"/>
        </w:rPr>
        <w:t>Ежовского</w:t>
      </w:r>
      <w:proofErr w:type="spellEnd"/>
      <w:r w:rsidRPr="00EE002C">
        <w:rPr>
          <w:rFonts w:ascii="Courier New" w:hAnsi="Courier New" w:cs="Courier New"/>
          <w:sz w:val="20"/>
        </w:rPr>
        <w:t xml:space="preserve"> сельского поселения на 202</w:t>
      </w:r>
      <w:r w:rsidR="00152CF5">
        <w:rPr>
          <w:rFonts w:ascii="Courier New" w:hAnsi="Courier New" w:cs="Courier New"/>
          <w:sz w:val="20"/>
        </w:rPr>
        <w:t>6</w:t>
      </w:r>
      <w:r w:rsidRPr="00EE002C">
        <w:rPr>
          <w:rFonts w:ascii="Courier New" w:hAnsi="Courier New" w:cs="Courier New"/>
          <w:sz w:val="20"/>
        </w:rPr>
        <w:t xml:space="preserve"> год</w:t>
      </w:r>
      <w:r>
        <w:rPr>
          <w:rFonts w:ascii="Courier New" w:hAnsi="Courier New" w:cs="Courier New"/>
          <w:sz w:val="20"/>
        </w:rPr>
        <w:t>»</w:t>
      </w:r>
      <w:r>
        <w:t>.</w:t>
      </w:r>
    </w:p>
    <w:p w:rsidR="0079401A" w:rsidRDefault="0079401A" w:rsidP="00383884">
      <w:pPr>
        <w:pStyle w:val="ConsPlusNonformat"/>
        <w:jc w:val="both"/>
      </w:pPr>
    </w:p>
    <w:p w:rsidR="0079401A" w:rsidRDefault="0079401A" w:rsidP="0079401A">
      <w:pPr>
        <w:pStyle w:val="ConsPlusNonformat"/>
        <w:jc w:val="both"/>
      </w:pPr>
      <w:r>
        <w:t xml:space="preserve">    Уведомление   о   проведении   </w:t>
      </w:r>
      <w:r w:rsidRPr="0098285F">
        <w:t>общественного</w:t>
      </w:r>
      <w:r>
        <w:t xml:space="preserve">  обсуждения,  проект </w:t>
      </w:r>
      <w:r w:rsidRPr="001A5BB3">
        <w:t>программы профилактики рисков причинения вреда (ущерба)охраняемым законом ценностям</w:t>
      </w:r>
      <w:r>
        <w:t xml:space="preserve">, форма согласия  на обработку персональных данных участника </w:t>
      </w:r>
      <w:r w:rsidRPr="0098285F">
        <w:t>общественного</w:t>
      </w:r>
      <w:r>
        <w:t xml:space="preserve"> обсуждения, являющегося   физическим   лицом,  а  также  иные  материалы  размещены  на официальном   сайте   разработчика   </w:t>
      </w:r>
      <w:r>
        <w:br/>
        <w:t>в информационно-телекоммуникационной сети Интернет</w:t>
      </w:r>
      <w:r w:rsidRPr="00EE002C">
        <w:rPr>
          <w:color w:val="000000"/>
        </w:rPr>
        <w:t xml:space="preserve"> </w:t>
      </w:r>
      <w:r w:rsidRPr="00287A56">
        <w:rPr>
          <w:color w:val="000000"/>
          <w:lang w:val="en-US"/>
        </w:rPr>
        <w:t>http</w:t>
      </w:r>
      <w:r w:rsidRPr="00287A56">
        <w:rPr>
          <w:color w:val="000000"/>
        </w:rPr>
        <w:t>://</w:t>
      </w:r>
      <w:proofErr w:type="spellStart"/>
      <w:r w:rsidR="00D80513">
        <w:rPr>
          <w:color w:val="000000"/>
          <w:lang w:val="en-US"/>
        </w:rPr>
        <w:t>ezhovskoe</w:t>
      </w:r>
      <w:proofErr w:type="spellEnd"/>
      <w:r w:rsidRPr="00287A56">
        <w:rPr>
          <w:color w:val="000000"/>
        </w:rPr>
        <w:t>.</w:t>
      </w:r>
      <w:proofErr w:type="spellStart"/>
      <w:r w:rsidRPr="00287A56">
        <w:rPr>
          <w:color w:val="000000"/>
        </w:rPr>
        <w:t>ru</w:t>
      </w:r>
      <w:proofErr w:type="spellEnd"/>
      <w:r>
        <w:t xml:space="preserve"> </w:t>
      </w:r>
    </w:p>
    <w:p w:rsidR="0079401A" w:rsidRDefault="0079401A" w:rsidP="0079401A">
      <w:pPr>
        <w:pStyle w:val="ConsPlusNonformat"/>
        <w:jc w:val="both"/>
      </w:pPr>
      <w:r>
        <w:t xml:space="preserve">            </w:t>
      </w:r>
    </w:p>
    <w:p w:rsidR="0079401A" w:rsidRDefault="0079401A" w:rsidP="0079401A">
      <w:pPr>
        <w:pStyle w:val="ConsPlusNonformat"/>
        <w:jc w:val="both"/>
      </w:pPr>
    </w:p>
    <w:p w:rsidR="0079401A" w:rsidRDefault="0079401A" w:rsidP="0079401A">
      <w:pPr>
        <w:pStyle w:val="ConsPlusNonformat"/>
        <w:jc w:val="both"/>
      </w:pPr>
      <w:r>
        <w:t>Д</w:t>
      </w:r>
      <w:r w:rsidR="00274A21">
        <w:t>ата составления уведомления: "30</w:t>
      </w:r>
      <w:r>
        <w:t>" сентября 202</w:t>
      </w:r>
      <w:r w:rsidR="00152CF5">
        <w:t>5</w:t>
      </w:r>
      <w:r>
        <w:t xml:space="preserve"> г.</w:t>
      </w:r>
    </w:p>
    <w:p w:rsidR="0079401A" w:rsidRDefault="0079401A" w:rsidP="0079401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79401A" w:rsidTr="002777C9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79401A" w:rsidRPr="00EE002C" w:rsidRDefault="0079401A" w:rsidP="002777C9">
            <w:pPr>
              <w:pStyle w:val="ConsPlusNormal"/>
            </w:pPr>
            <w:r w:rsidRPr="00EE002C">
              <w:t xml:space="preserve">Глава </w:t>
            </w:r>
            <w:proofErr w:type="spellStart"/>
            <w:r w:rsidR="00816E8B">
              <w:t>Ежовского</w:t>
            </w:r>
            <w:proofErr w:type="spellEnd"/>
            <w:r w:rsidRPr="00EE002C"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79401A" w:rsidRPr="00B37AAC" w:rsidRDefault="00B37AAC" w:rsidP="002777C9">
            <w:pPr>
              <w:pStyle w:val="ConsPlusNormal"/>
            </w:pPr>
            <w:r>
              <w:t>Н.И. Кравцова</w:t>
            </w:r>
          </w:p>
        </w:tc>
      </w:tr>
      <w:tr w:rsidR="0079401A" w:rsidTr="002777C9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  <w:jc w:val="center"/>
            </w:pPr>
            <w: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812F23" w:rsidRDefault="00812F23"/>
    <w:p w:rsidR="00A04482" w:rsidRDefault="00A04482"/>
    <w:p w:rsidR="00A04482" w:rsidRDefault="00A04482"/>
    <w:p w:rsidR="00A04482" w:rsidRDefault="00A04482"/>
    <w:p w:rsidR="00A04482" w:rsidRDefault="00A04482"/>
    <w:p w:rsidR="00A04482" w:rsidRDefault="00A04482"/>
    <w:p w:rsidR="00A04482" w:rsidRDefault="00A04482"/>
    <w:p w:rsidR="00A04482" w:rsidRDefault="00A04482"/>
    <w:p w:rsidR="00E041E3" w:rsidRDefault="00E041E3"/>
    <w:p w:rsidR="00E041E3" w:rsidRPr="00DD459C" w:rsidRDefault="00E041E3" w:rsidP="00E041E3">
      <w:pPr>
        <w:jc w:val="center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lastRenderedPageBreak/>
        <w:t xml:space="preserve">АДМИНИСТРАЦИЯ </w:t>
      </w:r>
    </w:p>
    <w:p w:rsidR="00E041E3" w:rsidRPr="00DD459C" w:rsidRDefault="00E041E3" w:rsidP="00E041E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ЕЖОВСКОГО</w:t>
      </w:r>
      <w:r w:rsidRPr="00DD459C">
        <w:rPr>
          <w:rFonts w:ascii="Times New Roman" w:hAnsi="Times New Roman"/>
          <w:szCs w:val="24"/>
        </w:rPr>
        <w:t xml:space="preserve"> СЕЛЬСКОЕ ПОСЕЛЕНИЕ</w:t>
      </w:r>
    </w:p>
    <w:p w:rsidR="00E041E3" w:rsidRPr="00DD459C" w:rsidRDefault="00E041E3" w:rsidP="00E041E3">
      <w:pPr>
        <w:jc w:val="center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КИКВИДЗЕНСКОГО МУНИЦИПАЛЬНОГО РАЙЦОНА </w:t>
      </w:r>
    </w:p>
    <w:p w:rsidR="00E041E3" w:rsidRPr="00DD459C" w:rsidRDefault="00E041E3" w:rsidP="00E041E3">
      <w:pPr>
        <w:jc w:val="center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ВОЛГОГРАДСКОЙ ОБЛАСТИ</w:t>
      </w:r>
    </w:p>
    <w:p w:rsidR="00E041E3" w:rsidRDefault="00E041E3" w:rsidP="00E041E3">
      <w:pPr>
        <w:jc w:val="center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ПРОЕКТ</w:t>
      </w:r>
    </w:p>
    <w:p w:rsidR="00E041E3" w:rsidRPr="00DD459C" w:rsidRDefault="00E041E3" w:rsidP="00E041E3">
      <w:pPr>
        <w:jc w:val="center"/>
        <w:rPr>
          <w:rFonts w:ascii="Times New Roman" w:hAnsi="Times New Roman"/>
          <w:szCs w:val="24"/>
        </w:rPr>
      </w:pPr>
      <w:proofErr w:type="gramStart"/>
      <w:r w:rsidRPr="00DD459C">
        <w:rPr>
          <w:rFonts w:ascii="Times New Roman" w:hAnsi="Times New Roman"/>
          <w:szCs w:val="24"/>
        </w:rPr>
        <w:t>П</w:t>
      </w:r>
      <w:proofErr w:type="gramEnd"/>
      <w:r w:rsidRPr="00DD459C">
        <w:rPr>
          <w:rFonts w:ascii="Times New Roman" w:hAnsi="Times New Roman"/>
          <w:szCs w:val="24"/>
        </w:rPr>
        <w:t xml:space="preserve"> О С Т А Н О В Л Е Н И Е</w:t>
      </w:r>
    </w:p>
    <w:p w:rsidR="00E041E3" w:rsidRPr="00DD459C" w:rsidRDefault="00E041E3" w:rsidP="00E041E3">
      <w:pPr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    </w:t>
      </w:r>
    </w:p>
    <w:p w:rsidR="00E041E3" w:rsidRPr="00DD459C" w:rsidRDefault="00E041E3" w:rsidP="00E041E3">
      <w:pPr>
        <w:rPr>
          <w:rStyle w:val="a4"/>
          <w:rFonts w:ascii="Times New Roman" w:hAnsi="Times New Roman"/>
          <w:bCs w:val="0"/>
          <w:szCs w:val="24"/>
        </w:rPr>
      </w:pPr>
      <w:r w:rsidRPr="00DD459C">
        <w:rPr>
          <w:rFonts w:ascii="Times New Roman" w:hAnsi="Times New Roman"/>
          <w:szCs w:val="24"/>
        </w:rPr>
        <w:t>От</w:t>
      </w:r>
      <w:r>
        <w:rPr>
          <w:rFonts w:ascii="Times New Roman" w:hAnsi="Times New Roman"/>
          <w:szCs w:val="24"/>
        </w:rPr>
        <w:t xml:space="preserve"> _._.2025</w:t>
      </w:r>
      <w:r w:rsidRPr="00DD459C">
        <w:rPr>
          <w:rFonts w:ascii="Times New Roman" w:hAnsi="Times New Roman"/>
          <w:szCs w:val="24"/>
        </w:rPr>
        <w:t xml:space="preserve"> г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№  _</w:t>
      </w:r>
    </w:p>
    <w:p w:rsidR="00E041E3" w:rsidRPr="00DD459C" w:rsidRDefault="00E041E3" w:rsidP="00E041E3">
      <w:pPr>
        <w:pStyle w:val="5"/>
        <w:rPr>
          <w:rFonts w:ascii="Times New Roman" w:hAnsi="Times New Roman"/>
          <w:sz w:val="24"/>
          <w:szCs w:val="24"/>
        </w:rPr>
      </w:pPr>
    </w:p>
    <w:p w:rsidR="00E041E3" w:rsidRPr="00DD459C" w:rsidRDefault="00E041E3" w:rsidP="00E041E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Cs w:val="24"/>
        </w:rPr>
        <w:t xml:space="preserve"> </w:t>
      </w:r>
      <w:r w:rsidRPr="00DD459C">
        <w:rPr>
          <w:rFonts w:ascii="Times New Roman" w:eastAsia="Calibri" w:hAnsi="Times New Roman"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Pr="00DD459C">
        <w:rPr>
          <w:rFonts w:ascii="Times New Roman" w:hAnsi="Times New Roman"/>
          <w:szCs w:val="24"/>
        </w:rPr>
        <w:t xml:space="preserve"> на территории </w:t>
      </w:r>
      <w:proofErr w:type="spellStart"/>
      <w:r>
        <w:rPr>
          <w:rFonts w:ascii="Times New Roman" w:hAnsi="Times New Roman"/>
          <w:szCs w:val="24"/>
        </w:rPr>
        <w:t>Ежовского</w:t>
      </w:r>
      <w:proofErr w:type="spellEnd"/>
      <w:r w:rsidRPr="00DD459C">
        <w:rPr>
          <w:rFonts w:ascii="Times New Roman" w:hAnsi="Times New Roman"/>
          <w:szCs w:val="24"/>
        </w:rPr>
        <w:t xml:space="preserve"> сельского поселения на </w:t>
      </w:r>
      <w:r>
        <w:rPr>
          <w:rFonts w:ascii="Times New Roman" w:hAnsi="Times New Roman"/>
          <w:szCs w:val="24"/>
        </w:rPr>
        <w:t>2026</w:t>
      </w:r>
      <w:r w:rsidRPr="00DD459C">
        <w:rPr>
          <w:rFonts w:ascii="Times New Roman" w:hAnsi="Times New Roman"/>
          <w:szCs w:val="24"/>
        </w:rPr>
        <w:t xml:space="preserve"> год </w:t>
      </w:r>
    </w:p>
    <w:p w:rsidR="00E041E3" w:rsidRPr="00DD459C" w:rsidRDefault="00E041E3" w:rsidP="00E041E3">
      <w:pPr>
        <w:ind w:right="3544"/>
        <w:jc w:val="both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DD459C">
        <w:rPr>
          <w:rFonts w:ascii="Times New Roman" w:hAnsi="Times New Roman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DD459C">
        <w:rPr>
          <w:rFonts w:ascii="Times New Roman" w:hAnsi="Times New Roman"/>
          <w:szCs w:val="24"/>
        </w:rPr>
        <w:t xml:space="preserve"> Уставом </w:t>
      </w:r>
      <w:proofErr w:type="spellStart"/>
      <w:r>
        <w:rPr>
          <w:rFonts w:ascii="Times New Roman" w:hAnsi="Times New Roman"/>
          <w:szCs w:val="24"/>
        </w:rPr>
        <w:t>Ежовского</w:t>
      </w:r>
      <w:proofErr w:type="spellEnd"/>
      <w:r w:rsidRPr="00DD459C">
        <w:rPr>
          <w:rFonts w:ascii="Times New Roman" w:hAnsi="Times New Roman"/>
          <w:szCs w:val="24"/>
        </w:rPr>
        <w:t xml:space="preserve"> сельского поселения </w:t>
      </w:r>
      <w:proofErr w:type="spellStart"/>
      <w:r w:rsidRPr="00DD459C">
        <w:rPr>
          <w:rFonts w:ascii="Times New Roman" w:hAnsi="Times New Roman"/>
          <w:szCs w:val="24"/>
        </w:rPr>
        <w:t>Киквидзенского</w:t>
      </w:r>
      <w:proofErr w:type="spellEnd"/>
      <w:r w:rsidRPr="00DD459C">
        <w:rPr>
          <w:rFonts w:ascii="Times New Roman" w:hAnsi="Times New Roman"/>
          <w:szCs w:val="24"/>
        </w:rPr>
        <w:t xml:space="preserve"> муниципального района Волгоградской области, администрация </w:t>
      </w:r>
      <w:proofErr w:type="spellStart"/>
      <w:r>
        <w:rPr>
          <w:rFonts w:ascii="Times New Roman" w:hAnsi="Times New Roman"/>
          <w:szCs w:val="24"/>
        </w:rPr>
        <w:t>Ежовского</w:t>
      </w:r>
      <w:proofErr w:type="spellEnd"/>
      <w:r w:rsidRPr="00DD459C">
        <w:rPr>
          <w:rFonts w:ascii="Times New Roman" w:hAnsi="Times New Roman"/>
          <w:szCs w:val="24"/>
        </w:rPr>
        <w:t xml:space="preserve"> сельского поселения </w:t>
      </w:r>
      <w:proofErr w:type="spellStart"/>
      <w:r w:rsidRPr="00DD459C">
        <w:rPr>
          <w:rFonts w:ascii="Times New Roman" w:hAnsi="Times New Roman"/>
          <w:szCs w:val="24"/>
        </w:rPr>
        <w:t>Киквидзенского</w:t>
      </w:r>
      <w:proofErr w:type="spellEnd"/>
      <w:r w:rsidRPr="00DD459C">
        <w:rPr>
          <w:rFonts w:ascii="Times New Roman" w:hAnsi="Times New Roman"/>
          <w:szCs w:val="24"/>
        </w:rPr>
        <w:t xml:space="preserve"> муниципального района Волгоградской области  </w:t>
      </w:r>
      <w:proofErr w:type="spellStart"/>
      <w:proofErr w:type="gramStart"/>
      <w:r w:rsidRPr="00DD459C">
        <w:rPr>
          <w:rFonts w:ascii="Times New Roman" w:hAnsi="Times New Roman"/>
          <w:szCs w:val="24"/>
        </w:rPr>
        <w:t>п</w:t>
      </w:r>
      <w:proofErr w:type="spellEnd"/>
      <w:proofErr w:type="gramEnd"/>
      <w:r w:rsidRPr="00DD459C">
        <w:rPr>
          <w:rFonts w:ascii="Times New Roman" w:hAnsi="Times New Roman"/>
          <w:szCs w:val="24"/>
        </w:rPr>
        <w:t xml:space="preserve"> о с т а </w:t>
      </w:r>
      <w:proofErr w:type="spellStart"/>
      <w:r w:rsidRPr="00DD459C">
        <w:rPr>
          <w:rFonts w:ascii="Times New Roman" w:hAnsi="Times New Roman"/>
          <w:szCs w:val="24"/>
        </w:rPr>
        <w:t>н</w:t>
      </w:r>
      <w:proofErr w:type="spellEnd"/>
      <w:r w:rsidRPr="00DD459C">
        <w:rPr>
          <w:rFonts w:ascii="Times New Roman" w:hAnsi="Times New Roman"/>
          <w:szCs w:val="24"/>
        </w:rPr>
        <w:t xml:space="preserve"> о в л я е т:</w:t>
      </w:r>
    </w:p>
    <w:p w:rsidR="00E041E3" w:rsidRPr="00DD459C" w:rsidRDefault="00E041E3" w:rsidP="00E041E3">
      <w:pPr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 контроля </w:t>
      </w:r>
      <w:r w:rsidRPr="00DD459C">
        <w:rPr>
          <w:rFonts w:ascii="Times New Roman" w:eastAsia="Calibri" w:hAnsi="Times New Roman"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Pr="00DD459C">
        <w:rPr>
          <w:rFonts w:ascii="Times New Roman" w:hAnsi="Times New Roman"/>
          <w:szCs w:val="24"/>
        </w:rPr>
        <w:t xml:space="preserve"> на территории </w:t>
      </w:r>
      <w:proofErr w:type="spellStart"/>
      <w:r>
        <w:rPr>
          <w:rFonts w:ascii="Times New Roman" w:hAnsi="Times New Roman"/>
          <w:szCs w:val="24"/>
        </w:rPr>
        <w:t>Ежовского</w:t>
      </w:r>
      <w:proofErr w:type="spellEnd"/>
      <w:r w:rsidRPr="00DD459C">
        <w:rPr>
          <w:rFonts w:ascii="Times New Roman" w:hAnsi="Times New Roman"/>
          <w:szCs w:val="24"/>
        </w:rPr>
        <w:t xml:space="preserve"> сельского поселения на </w:t>
      </w:r>
      <w:r>
        <w:rPr>
          <w:rFonts w:ascii="Times New Roman" w:hAnsi="Times New Roman"/>
          <w:szCs w:val="24"/>
        </w:rPr>
        <w:t>2026</w:t>
      </w:r>
      <w:r w:rsidRPr="00DD459C">
        <w:rPr>
          <w:rFonts w:ascii="Times New Roman" w:hAnsi="Times New Roman"/>
          <w:szCs w:val="24"/>
        </w:rPr>
        <w:t xml:space="preserve"> год согласно Приложению.</w:t>
      </w:r>
    </w:p>
    <w:p w:rsidR="00E041E3" w:rsidRPr="00DD459C" w:rsidRDefault="00E041E3" w:rsidP="00E041E3">
      <w:pPr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2. </w:t>
      </w:r>
      <w:proofErr w:type="gramStart"/>
      <w:r w:rsidRPr="00DD459C">
        <w:rPr>
          <w:rFonts w:ascii="Times New Roman" w:hAnsi="Times New Roman"/>
          <w:szCs w:val="24"/>
        </w:rPr>
        <w:t>Контроль за</w:t>
      </w:r>
      <w:proofErr w:type="gramEnd"/>
      <w:r w:rsidRPr="00DD459C">
        <w:rPr>
          <w:rFonts w:ascii="Times New Roman" w:hAnsi="Times New Roman"/>
          <w:szCs w:val="24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hAnsi="Times New Roman"/>
          <w:szCs w:val="24"/>
        </w:rPr>
        <w:t>Ежовского</w:t>
      </w:r>
      <w:proofErr w:type="spellEnd"/>
      <w:r w:rsidRPr="00DD459C">
        <w:rPr>
          <w:rFonts w:ascii="Times New Roman" w:hAnsi="Times New Roman"/>
          <w:szCs w:val="24"/>
        </w:rPr>
        <w:t xml:space="preserve"> сельского поселения.</w:t>
      </w:r>
    </w:p>
    <w:p w:rsidR="00E041E3" w:rsidRPr="00DD459C" w:rsidRDefault="00E041E3" w:rsidP="00E041E3">
      <w:pPr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3. Настоящее постановление вступает в силу с 1 января </w:t>
      </w:r>
      <w:r>
        <w:rPr>
          <w:rFonts w:ascii="Times New Roman" w:hAnsi="Times New Roman"/>
          <w:szCs w:val="24"/>
        </w:rPr>
        <w:t>2026</w:t>
      </w:r>
      <w:r w:rsidRPr="00DD459C">
        <w:rPr>
          <w:rFonts w:ascii="Times New Roman" w:hAnsi="Times New Roman"/>
          <w:szCs w:val="24"/>
        </w:rPr>
        <w:t xml:space="preserve"> г. </w:t>
      </w:r>
    </w:p>
    <w:p w:rsidR="00E041E3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</w:p>
    <w:p w:rsidR="00E041E3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Глава </w:t>
      </w:r>
      <w:proofErr w:type="spellStart"/>
      <w:r>
        <w:rPr>
          <w:rFonts w:ascii="Times New Roman" w:hAnsi="Times New Roman"/>
          <w:szCs w:val="24"/>
        </w:rPr>
        <w:t>Ежовского</w:t>
      </w:r>
      <w:proofErr w:type="spellEnd"/>
      <w:r w:rsidRPr="00DD459C">
        <w:rPr>
          <w:rFonts w:ascii="Times New Roman" w:hAnsi="Times New Roman"/>
          <w:szCs w:val="24"/>
        </w:rPr>
        <w:t xml:space="preserve"> сельского поселения           </w:t>
      </w:r>
      <w:r>
        <w:rPr>
          <w:rFonts w:ascii="Times New Roman" w:hAnsi="Times New Roman"/>
          <w:szCs w:val="24"/>
        </w:rPr>
        <w:t xml:space="preserve">                     </w:t>
      </w:r>
      <w:r w:rsidRPr="00DD459C">
        <w:rPr>
          <w:rFonts w:ascii="Times New Roman" w:hAnsi="Times New Roman"/>
          <w:szCs w:val="24"/>
        </w:rPr>
        <w:t xml:space="preserve">               </w:t>
      </w:r>
      <w:r>
        <w:rPr>
          <w:rFonts w:ascii="Times New Roman" w:hAnsi="Times New Roman"/>
          <w:szCs w:val="24"/>
        </w:rPr>
        <w:t>Н.И. Кравцова</w:t>
      </w:r>
    </w:p>
    <w:p w:rsidR="00E041E3" w:rsidRPr="00DD459C" w:rsidRDefault="00E041E3" w:rsidP="00E041E3">
      <w:pPr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jc w:val="right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br w:type="page"/>
      </w:r>
      <w:r w:rsidRPr="00DD459C">
        <w:rPr>
          <w:rFonts w:ascii="Times New Roman" w:hAnsi="Times New Roman"/>
          <w:szCs w:val="24"/>
        </w:rPr>
        <w:lastRenderedPageBreak/>
        <w:t>Приложение</w:t>
      </w:r>
    </w:p>
    <w:p w:rsidR="00E041E3" w:rsidRPr="00DD459C" w:rsidRDefault="00E041E3" w:rsidP="00E041E3">
      <w:pPr>
        <w:jc w:val="right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к постановлению администрации</w:t>
      </w:r>
    </w:p>
    <w:p w:rsidR="00E041E3" w:rsidRPr="00DD459C" w:rsidRDefault="00E041E3" w:rsidP="00E041E3">
      <w:pPr>
        <w:jc w:val="right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Ежовского</w:t>
      </w:r>
      <w:proofErr w:type="spellEnd"/>
      <w:r w:rsidRPr="00DD459C">
        <w:rPr>
          <w:rFonts w:ascii="Times New Roman" w:hAnsi="Times New Roman"/>
          <w:szCs w:val="24"/>
        </w:rPr>
        <w:t xml:space="preserve"> сельского поселения </w:t>
      </w:r>
    </w:p>
    <w:p w:rsidR="00E041E3" w:rsidRPr="00DD459C" w:rsidRDefault="00E041E3" w:rsidP="00E041E3">
      <w:pPr>
        <w:jc w:val="right"/>
        <w:rPr>
          <w:rFonts w:ascii="Times New Roman" w:hAnsi="Times New Roman"/>
          <w:szCs w:val="24"/>
        </w:rPr>
      </w:pPr>
      <w:proofErr w:type="spellStart"/>
      <w:r w:rsidRPr="00DD459C">
        <w:rPr>
          <w:rFonts w:ascii="Times New Roman" w:hAnsi="Times New Roman"/>
          <w:szCs w:val="24"/>
        </w:rPr>
        <w:t>Киквидзенского</w:t>
      </w:r>
      <w:proofErr w:type="spellEnd"/>
      <w:r w:rsidRPr="00DD459C">
        <w:rPr>
          <w:rFonts w:ascii="Times New Roman" w:hAnsi="Times New Roman"/>
          <w:szCs w:val="24"/>
        </w:rPr>
        <w:t xml:space="preserve"> муниципального района</w:t>
      </w:r>
    </w:p>
    <w:p w:rsidR="00E041E3" w:rsidRPr="00DD459C" w:rsidRDefault="00E041E3" w:rsidP="00E041E3">
      <w:pPr>
        <w:jc w:val="right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Волгоградской области</w:t>
      </w:r>
    </w:p>
    <w:p w:rsidR="00E041E3" w:rsidRPr="00DD459C" w:rsidRDefault="00E041E3" w:rsidP="00E041E3">
      <w:pPr>
        <w:jc w:val="right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от </w:t>
      </w:r>
      <w:r>
        <w:rPr>
          <w:rFonts w:ascii="Times New Roman" w:hAnsi="Times New Roman"/>
          <w:szCs w:val="24"/>
        </w:rPr>
        <w:t>_._.2025г.</w:t>
      </w:r>
      <w:r w:rsidRPr="00DD459C">
        <w:rPr>
          <w:rFonts w:ascii="Times New Roman" w:hAnsi="Times New Roman"/>
          <w:szCs w:val="24"/>
        </w:rPr>
        <w:t xml:space="preserve"> №</w:t>
      </w:r>
      <w:r>
        <w:rPr>
          <w:rFonts w:ascii="Times New Roman" w:hAnsi="Times New Roman"/>
          <w:szCs w:val="24"/>
        </w:rPr>
        <w:t>_</w:t>
      </w:r>
    </w:p>
    <w:p w:rsidR="00E041E3" w:rsidRPr="00DD459C" w:rsidRDefault="00E041E3" w:rsidP="00E041E3">
      <w:pPr>
        <w:jc w:val="right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>ПРОГРАММА</w:t>
      </w:r>
    </w:p>
    <w:p w:rsidR="00E041E3" w:rsidRPr="00DD459C" w:rsidRDefault="00E041E3" w:rsidP="00E041E3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 контроля </w:t>
      </w:r>
      <w:r w:rsidRPr="00DD459C">
        <w:rPr>
          <w:rFonts w:ascii="Times New Roman" w:eastAsia="Calibri" w:hAnsi="Times New Roman"/>
          <w:b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Pr="00DD459C">
        <w:rPr>
          <w:rFonts w:ascii="Times New Roman" w:hAnsi="Times New Roman"/>
          <w:b/>
          <w:szCs w:val="24"/>
        </w:rPr>
        <w:t xml:space="preserve"> на территории </w:t>
      </w:r>
      <w:proofErr w:type="spellStart"/>
      <w:r>
        <w:rPr>
          <w:rFonts w:ascii="Times New Roman" w:hAnsi="Times New Roman"/>
          <w:b/>
          <w:szCs w:val="24"/>
        </w:rPr>
        <w:t>Ежовского</w:t>
      </w:r>
      <w:proofErr w:type="spellEnd"/>
      <w:r w:rsidRPr="00DD459C">
        <w:rPr>
          <w:rFonts w:ascii="Times New Roman" w:hAnsi="Times New Roman"/>
          <w:b/>
          <w:szCs w:val="24"/>
        </w:rPr>
        <w:t xml:space="preserve"> сельского </w:t>
      </w:r>
      <w:proofErr w:type="spellStart"/>
      <w:r w:rsidRPr="00DD459C">
        <w:rPr>
          <w:rFonts w:ascii="Times New Roman" w:hAnsi="Times New Roman"/>
          <w:b/>
          <w:szCs w:val="24"/>
        </w:rPr>
        <w:t>поселени</w:t>
      </w:r>
      <w:proofErr w:type="spellEnd"/>
      <w:r w:rsidRPr="00DD459C">
        <w:rPr>
          <w:rFonts w:ascii="Times New Roman" w:hAnsi="Times New Roman"/>
          <w:b/>
          <w:szCs w:val="24"/>
        </w:rPr>
        <w:t xml:space="preserve"> на </w:t>
      </w:r>
      <w:r>
        <w:rPr>
          <w:rFonts w:ascii="Times New Roman" w:hAnsi="Times New Roman"/>
          <w:b/>
          <w:szCs w:val="24"/>
        </w:rPr>
        <w:t>2026</w:t>
      </w:r>
      <w:r w:rsidRPr="00DD459C">
        <w:rPr>
          <w:rFonts w:ascii="Times New Roman" w:hAnsi="Times New Roman"/>
          <w:b/>
          <w:szCs w:val="24"/>
        </w:rPr>
        <w:t xml:space="preserve"> год</w:t>
      </w:r>
    </w:p>
    <w:p w:rsidR="00E041E3" w:rsidRPr="00DD459C" w:rsidRDefault="00E041E3" w:rsidP="00E041E3">
      <w:pPr>
        <w:jc w:val="center"/>
        <w:rPr>
          <w:rFonts w:ascii="Times New Roman" w:hAnsi="Times New Roman"/>
          <w:b/>
          <w:szCs w:val="24"/>
        </w:rPr>
      </w:pPr>
    </w:p>
    <w:p w:rsidR="00E041E3" w:rsidRPr="00DD459C" w:rsidRDefault="00E041E3" w:rsidP="00E041E3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>1. Общие положения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1.1. </w:t>
      </w:r>
      <w:proofErr w:type="gramStart"/>
      <w:r w:rsidRPr="00DD459C">
        <w:rPr>
          <w:rFonts w:ascii="Times New Roman" w:hAnsi="Times New Roman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 контроля </w:t>
      </w:r>
      <w:r w:rsidRPr="00DD459C">
        <w:rPr>
          <w:rFonts w:ascii="Times New Roman" w:eastAsia="Calibri" w:hAnsi="Times New Roman"/>
          <w:szCs w:val="24"/>
        </w:rPr>
        <w:t>(надзора) на автомобильном транспорте, городском наземном электрическом транспорте и в дорожном хозяйстве</w:t>
      </w:r>
      <w:r w:rsidRPr="00DD459C">
        <w:rPr>
          <w:rFonts w:ascii="Times New Roman" w:hAnsi="Times New Roman"/>
          <w:szCs w:val="24"/>
        </w:rPr>
        <w:t xml:space="preserve"> на территории </w:t>
      </w:r>
      <w:proofErr w:type="spellStart"/>
      <w:r>
        <w:rPr>
          <w:rFonts w:ascii="Times New Roman" w:hAnsi="Times New Roman"/>
          <w:szCs w:val="24"/>
        </w:rPr>
        <w:t>Ежовского</w:t>
      </w:r>
      <w:proofErr w:type="spellEnd"/>
      <w:r w:rsidRPr="00DD459C">
        <w:rPr>
          <w:rFonts w:ascii="Times New Roman" w:hAnsi="Times New Roman"/>
          <w:szCs w:val="24"/>
        </w:rPr>
        <w:t xml:space="preserve"> сельского </w:t>
      </w:r>
      <w:proofErr w:type="spellStart"/>
      <w:r w:rsidRPr="00DD459C">
        <w:rPr>
          <w:rFonts w:ascii="Times New Roman" w:hAnsi="Times New Roman"/>
          <w:szCs w:val="24"/>
        </w:rPr>
        <w:t>поселени</w:t>
      </w:r>
      <w:proofErr w:type="spellEnd"/>
      <w:r w:rsidRPr="00DD459C"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  <w:szCs w:val="24"/>
        </w:rPr>
        <w:t>2026</w:t>
      </w:r>
      <w:r w:rsidRPr="00DD459C">
        <w:rPr>
          <w:rFonts w:ascii="Times New Roman" w:hAnsi="Times New Roman"/>
          <w:szCs w:val="24"/>
        </w:rPr>
        <w:t xml:space="preserve"> год (далее - Программа профилактики) разработана для организации проведения в </w:t>
      </w:r>
      <w:r>
        <w:rPr>
          <w:rFonts w:ascii="Times New Roman" w:hAnsi="Times New Roman"/>
          <w:szCs w:val="24"/>
        </w:rPr>
        <w:t>2026</w:t>
      </w:r>
      <w:r w:rsidRPr="00DD459C">
        <w:rPr>
          <w:rFonts w:ascii="Times New Roman" w:hAnsi="Times New Roman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</w:t>
      </w:r>
      <w:proofErr w:type="gramEnd"/>
      <w:r w:rsidRPr="00DD459C">
        <w:rPr>
          <w:rFonts w:ascii="Times New Roman" w:hAnsi="Times New Roman"/>
          <w:szCs w:val="24"/>
        </w:rPr>
        <w:t xml:space="preserve"> Российской Федерации, Волгоградской области, муниципальными правовыми актами </w:t>
      </w:r>
      <w:proofErr w:type="spellStart"/>
      <w:r>
        <w:rPr>
          <w:rFonts w:ascii="Times New Roman" w:hAnsi="Times New Roman"/>
          <w:szCs w:val="24"/>
        </w:rPr>
        <w:t>Ежовского</w:t>
      </w:r>
      <w:proofErr w:type="spellEnd"/>
      <w:r w:rsidRPr="00DD459C">
        <w:rPr>
          <w:rFonts w:ascii="Times New Roman" w:hAnsi="Times New Roman"/>
          <w:szCs w:val="24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1.2. Программа профилактики реализуется в </w:t>
      </w:r>
      <w:r>
        <w:rPr>
          <w:rFonts w:ascii="Times New Roman" w:hAnsi="Times New Roman"/>
          <w:szCs w:val="24"/>
        </w:rPr>
        <w:t>2026</w:t>
      </w:r>
      <w:r w:rsidRPr="00DD459C">
        <w:rPr>
          <w:rFonts w:ascii="Times New Roman" w:hAnsi="Times New Roman"/>
          <w:szCs w:val="24"/>
        </w:rPr>
        <w:t xml:space="preserve"> году и состоит из </w:t>
      </w:r>
      <w:r w:rsidRPr="00DD459C">
        <w:rPr>
          <w:rStyle w:val="1"/>
          <w:rFonts w:ascii="Times New Roman" w:hAnsi="Times New Roman"/>
          <w:szCs w:val="24"/>
        </w:rPr>
        <w:t>следующих разделов: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Style w:val="1"/>
          <w:rFonts w:ascii="Times New Roman" w:hAnsi="Times New Roman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DD459C">
        <w:rPr>
          <w:rFonts w:ascii="Times New Roman" w:hAnsi="Times New Roman"/>
          <w:szCs w:val="24"/>
        </w:rPr>
        <w:t xml:space="preserve"> (далее - аналитическая часть);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Style w:val="1"/>
          <w:rFonts w:ascii="Times New Roman" w:hAnsi="Times New Roman"/>
          <w:szCs w:val="24"/>
        </w:rPr>
        <w:t>б) цели и задачи реализации программы профилактики;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Style w:val="1"/>
          <w:rFonts w:ascii="Times New Roman" w:hAnsi="Times New Roman"/>
          <w:szCs w:val="24"/>
        </w:rPr>
        <w:t>в) перечень профилактических мероприятий, сроки (периодичность) их проведения;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Style w:val="1"/>
          <w:rFonts w:ascii="Times New Roman" w:hAnsi="Times New Roman"/>
          <w:szCs w:val="24"/>
        </w:rPr>
        <w:t>г) показатели результативности и эффективности программы профилактики.</w:t>
      </w:r>
    </w:p>
    <w:p w:rsidR="00E041E3" w:rsidRPr="00DD459C" w:rsidRDefault="00E041E3" w:rsidP="00E041E3">
      <w:pPr>
        <w:jc w:val="both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>2. Аналитическая часть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  <w:r w:rsidRPr="00DD459C">
        <w:rPr>
          <w:rFonts w:ascii="Times New Roman" w:hAnsi="Times New Roman"/>
          <w:szCs w:val="24"/>
        </w:rPr>
        <w:t xml:space="preserve">Ранее муниципальный контроль </w:t>
      </w:r>
      <w:r w:rsidRPr="00DD459C">
        <w:rPr>
          <w:rStyle w:val="1"/>
          <w:rFonts w:ascii="Times New Roman" w:hAnsi="Times New Roman"/>
          <w:szCs w:val="24"/>
        </w:rPr>
        <w:t xml:space="preserve"> на автомобильном транспорте, городском наземном электрическом транспорте и дорожном хозяйстве</w:t>
      </w:r>
      <w:r w:rsidRPr="00DD459C">
        <w:rPr>
          <w:rFonts w:ascii="Times New Roman" w:hAnsi="Times New Roman"/>
          <w:szCs w:val="24"/>
        </w:rPr>
        <w:t xml:space="preserve"> на территории </w:t>
      </w:r>
      <w:proofErr w:type="spellStart"/>
      <w:r>
        <w:rPr>
          <w:rFonts w:ascii="Times New Roman" w:hAnsi="Times New Roman"/>
          <w:szCs w:val="24"/>
        </w:rPr>
        <w:t>Ежовского</w:t>
      </w:r>
      <w:proofErr w:type="spellEnd"/>
      <w:r w:rsidRPr="00DD459C">
        <w:rPr>
          <w:rFonts w:ascii="Times New Roman" w:hAnsi="Times New Roman"/>
          <w:szCs w:val="24"/>
        </w:rPr>
        <w:t xml:space="preserve"> сельского поселения не осуществлялся, в </w:t>
      </w:r>
      <w:proofErr w:type="gramStart"/>
      <w:r w:rsidRPr="00DD459C">
        <w:rPr>
          <w:rFonts w:ascii="Times New Roman" w:hAnsi="Times New Roman"/>
          <w:szCs w:val="24"/>
        </w:rPr>
        <w:t>связи</w:t>
      </w:r>
      <w:proofErr w:type="gramEnd"/>
      <w:r w:rsidRPr="00DD459C">
        <w:rPr>
          <w:rFonts w:ascii="Times New Roman" w:hAnsi="Times New Roman"/>
          <w:szCs w:val="24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DD459C">
        <w:rPr>
          <w:rFonts w:ascii="Times New Roman" w:hAnsi="Times New Roman"/>
          <w:i/>
          <w:szCs w:val="24"/>
        </w:rPr>
        <w:t>.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</w:p>
    <w:p w:rsidR="00E041E3" w:rsidRPr="00DD459C" w:rsidRDefault="00E041E3" w:rsidP="00E041E3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>3. Цели и задачи реализации программы профилактики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3.1. Целями Программы профилактики являются: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lastRenderedPageBreak/>
        <w:t xml:space="preserve">а) предупреждение </w:t>
      </w:r>
      <w:proofErr w:type="gramStart"/>
      <w:r w:rsidRPr="00DD459C">
        <w:rPr>
          <w:rFonts w:ascii="Times New Roman" w:hAnsi="Times New Roman"/>
          <w:szCs w:val="24"/>
        </w:rPr>
        <w:t>нарушений</w:t>
      </w:r>
      <w:proofErr w:type="gramEnd"/>
      <w:r w:rsidRPr="00DD459C">
        <w:rPr>
          <w:rFonts w:ascii="Times New Roman" w:hAnsi="Times New Roman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б) снижение административной нагрузки на подконтрольные субъекты;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в) создание мотивации к добросовестному поведению подконтрольных субъектов;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г) снижение уровня вреда (ущерба), причиняемого охраняемым законом ценностям.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3.2. Задачами Программы профилактики являются: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а) укрепление системы профилактики нарушений обязательных требований;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:rsidR="00E041E3" w:rsidRPr="00DD459C" w:rsidRDefault="00E041E3" w:rsidP="00E041E3">
      <w:pPr>
        <w:jc w:val="both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>4. Перечень профилактических мероприятий, сроки (периодичность) их проведения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7"/>
        <w:gridCol w:w="3699"/>
        <w:gridCol w:w="2943"/>
        <w:gridCol w:w="2342"/>
      </w:tblGrid>
      <w:tr w:rsidR="00E041E3" w:rsidRPr="00DD459C" w:rsidTr="000911B8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№ </w:t>
            </w:r>
            <w:proofErr w:type="spellStart"/>
            <w:proofErr w:type="gramStart"/>
            <w:r w:rsidRPr="00DD459C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DD459C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DD459C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E041E3" w:rsidRPr="00DD459C" w:rsidTr="000911B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szCs w:val="24"/>
              </w:rPr>
              <w:t>Кутнякова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О.Н.</w:t>
            </w:r>
          </w:p>
        </w:tc>
      </w:tr>
      <w:tr w:rsidR="00E041E3" w:rsidRPr="00DD459C" w:rsidTr="000911B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szCs w:val="24"/>
              </w:rPr>
              <w:t>Кутнякова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О.Н.</w:t>
            </w:r>
          </w:p>
        </w:tc>
      </w:tr>
      <w:tr w:rsidR="00E041E3" w:rsidRPr="00DD459C" w:rsidTr="000911B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szCs w:val="24"/>
              </w:rPr>
              <w:t>Кутнякова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О.Н.</w:t>
            </w:r>
          </w:p>
        </w:tc>
      </w:tr>
      <w:tr w:rsidR="00E041E3" w:rsidRPr="00DD459C" w:rsidTr="000911B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szCs w:val="24"/>
              </w:rPr>
              <w:t>Кутнякова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О.Н.</w:t>
            </w:r>
          </w:p>
        </w:tc>
      </w:tr>
      <w:tr w:rsidR="00E041E3" w:rsidRPr="00DD459C" w:rsidTr="000911B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4 квартал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3" w:rsidRPr="00DD459C" w:rsidRDefault="00E041E3" w:rsidP="000911B8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szCs w:val="24"/>
              </w:rPr>
              <w:t>Кутнякова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О.Н.</w:t>
            </w:r>
          </w:p>
        </w:tc>
      </w:tr>
    </w:tbl>
    <w:p w:rsidR="00E041E3" w:rsidRPr="00DD459C" w:rsidRDefault="00E041E3" w:rsidP="00E041E3">
      <w:pPr>
        <w:jc w:val="both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lastRenderedPageBreak/>
        <w:t>4.2. 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E041E3" w:rsidRPr="00DD459C" w:rsidRDefault="00E041E3" w:rsidP="00E041E3">
      <w:pPr>
        <w:pStyle w:val="ConsPlusNormal"/>
        <w:tabs>
          <w:tab w:val="left" w:pos="1134"/>
        </w:tabs>
        <w:ind w:left="709"/>
        <w:jc w:val="both"/>
        <w:rPr>
          <w:szCs w:val="24"/>
        </w:rPr>
      </w:pPr>
      <w:r w:rsidRPr="00DD459C">
        <w:rPr>
          <w:szCs w:val="24"/>
        </w:rPr>
        <w:t>1) порядка проведения контрольных мероприятий;</w:t>
      </w:r>
    </w:p>
    <w:p w:rsidR="00E041E3" w:rsidRPr="00DD459C" w:rsidRDefault="00E041E3" w:rsidP="00E041E3">
      <w:pPr>
        <w:pStyle w:val="ConsPlusNormal"/>
        <w:tabs>
          <w:tab w:val="left" w:pos="1134"/>
        </w:tabs>
        <w:ind w:left="709"/>
        <w:jc w:val="both"/>
        <w:rPr>
          <w:szCs w:val="24"/>
        </w:rPr>
      </w:pPr>
      <w:r w:rsidRPr="00DD459C">
        <w:rPr>
          <w:szCs w:val="24"/>
        </w:rPr>
        <w:t>2) периодичности проведения контрольных мероприятий;</w:t>
      </w:r>
    </w:p>
    <w:p w:rsidR="00E041E3" w:rsidRPr="00DD459C" w:rsidRDefault="00E041E3" w:rsidP="00E041E3">
      <w:pPr>
        <w:pStyle w:val="ConsPlusNormal"/>
        <w:tabs>
          <w:tab w:val="left" w:pos="1134"/>
        </w:tabs>
        <w:ind w:left="709"/>
        <w:jc w:val="both"/>
        <w:rPr>
          <w:szCs w:val="24"/>
        </w:rPr>
      </w:pPr>
      <w:r w:rsidRPr="00DD459C">
        <w:rPr>
          <w:szCs w:val="24"/>
        </w:rPr>
        <w:t>3) порядка принятия решений по итогам контрольных мероприятий;</w:t>
      </w:r>
    </w:p>
    <w:p w:rsidR="00E041E3" w:rsidRPr="00DD459C" w:rsidRDefault="00E041E3" w:rsidP="00E041E3">
      <w:pPr>
        <w:pStyle w:val="ConsPlusNormal"/>
        <w:tabs>
          <w:tab w:val="left" w:pos="1134"/>
        </w:tabs>
        <w:ind w:left="709"/>
        <w:jc w:val="both"/>
        <w:rPr>
          <w:szCs w:val="24"/>
        </w:rPr>
      </w:pPr>
      <w:r w:rsidRPr="00DD459C">
        <w:rPr>
          <w:szCs w:val="24"/>
        </w:rPr>
        <w:t>4) порядка обжалования решений Контрольного органа.</w:t>
      </w:r>
    </w:p>
    <w:p w:rsidR="00E041E3" w:rsidRPr="00DD459C" w:rsidRDefault="00E041E3" w:rsidP="00E041E3">
      <w:pPr>
        <w:pStyle w:val="a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459C">
        <w:rPr>
          <w:rFonts w:ascii="Times New Roman" w:hAnsi="Times New Roman"/>
          <w:sz w:val="24"/>
          <w:szCs w:val="24"/>
        </w:rPr>
        <w:t>3.3.2. Инспекторы осуществляют консультирование контролируемых лиц и их представителей:</w:t>
      </w:r>
    </w:p>
    <w:p w:rsidR="00E041E3" w:rsidRPr="00DD459C" w:rsidRDefault="00E041E3" w:rsidP="00E041E3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 xml:space="preserve">1) в виде устных разъяснений по телефону, посредством </w:t>
      </w:r>
      <w:proofErr w:type="spellStart"/>
      <w:r w:rsidRPr="00DD459C">
        <w:rPr>
          <w:szCs w:val="24"/>
        </w:rPr>
        <w:t>видео-конференц-связи</w:t>
      </w:r>
      <w:proofErr w:type="spellEnd"/>
      <w:r w:rsidRPr="00DD459C">
        <w:rPr>
          <w:szCs w:val="24"/>
        </w:rPr>
        <w:t>, на личном приеме либо в ходе проведения профилактического мероприятия, контрольного мероприятия;</w:t>
      </w:r>
    </w:p>
    <w:p w:rsidR="00E041E3" w:rsidRPr="00DD459C" w:rsidRDefault="00E041E3" w:rsidP="00E041E3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Время разговора по телефону не должно превышать 10 минут.</w:t>
      </w:r>
    </w:p>
    <w:p w:rsidR="00E041E3" w:rsidRPr="00DD459C" w:rsidRDefault="00E041E3" w:rsidP="00E041E3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E041E3" w:rsidRPr="00DD459C" w:rsidRDefault="00E041E3" w:rsidP="00E041E3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E041E3" w:rsidRPr="00DD459C" w:rsidRDefault="00E041E3" w:rsidP="00E041E3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>1) порядок обжалования решений Контрольного органа.</w:t>
      </w:r>
    </w:p>
    <w:p w:rsidR="00E041E3" w:rsidRPr="00DD459C" w:rsidRDefault="00E041E3" w:rsidP="00E041E3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5" w:history="1">
        <w:r w:rsidRPr="00DD459C">
          <w:rPr>
            <w:szCs w:val="24"/>
          </w:rPr>
          <w:t>законом</w:t>
        </w:r>
      </w:hyperlink>
      <w:r w:rsidRPr="00DD459C">
        <w:rPr>
          <w:szCs w:val="24"/>
        </w:rPr>
        <w:t xml:space="preserve"> от 02.05.2006 № 59-ФЗ «О порядке рассмотрения обращений граждан Российской Федерации».</w:t>
      </w:r>
    </w:p>
    <w:p w:rsidR="00E041E3" w:rsidRPr="00DD459C" w:rsidRDefault="00E041E3" w:rsidP="00E041E3">
      <w:pPr>
        <w:pStyle w:val="ConsPlusNormal"/>
        <w:ind w:firstLine="709"/>
        <w:jc w:val="both"/>
        <w:rPr>
          <w:szCs w:val="24"/>
        </w:rPr>
      </w:pPr>
      <w:r w:rsidRPr="00DD459C">
        <w:rPr>
          <w:szCs w:val="24"/>
        </w:rPr>
        <w:t>3.3.7. Контрольный орган осуществляет учет проведенных консультирований.</w:t>
      </w:r>
    </w:p>
    <w:p w:rsidR="00E041E3" w:rsidRPr="00DD459C" w:rsidRDefault="00E041E3" w:rsidP="00E041E3">
      <w:pPr>
        <w:jc w:val="both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jc w:val="center"/>
        <w:rPr>
          <w:rFonts w:ascii="Times New Roman" w:hAnsi="Times New Roman"/>
          <w:b/>
          <w:szCs w:val="24"/>
        </w:rPr>
      </w:pPr>
      <w:r w:rsidRPr="00DD459C">
        <w:rPr>
          <w:rFonts w:ascii="Times New Roman" w:hAnsi="Times New Roman"/>
          <w:b/>
          <w:szCs w:val="24"/>
        </w:rPr>
        <w:t xml:space="preserve">5. Показатели результативности и эффективности </w:t>
      </w:r>
      <w:r w:rsidRPr="00DD459C">
        <w:rPr>
          <w:rFonts w:ascii="Times New Roman" w:hAnsi="Times New Roman"/>
          <w:szCs w:val="24"/>
        </w:rPr>
        <w:br/>
      </w:r>
      <w:r w:rsidRPr="00DD459C">
        <w:rPr>
          <w:rFonts w:ascii="Times New Roman" w:hAnsi="Times New Roman"/>
          <w:b/>
          <w:szCs w:val="24"/>
        </w:rPr>
        <w:t>Программы профилактики</w:t>
      </w: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E041E3" w:rsidRPr="005C28A1" w:rsidRDefault="00E041E3" w:rsidP="00E041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1.Ключевые показатели и их целевые значения:</w:t>
      </w:r>
    </w:p>
    <w:p w:rsidR="00E041E3" w:rsidRPr="005C28A1" w:rsidRDefault="00E041E3" w:rsidP="00E041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устраненных нарушений из числа выявленных нарушений обязательных требований - 70%.</w:t>
      </w:r>
    </w:p>
    <w:p w:rsidR="00E041E3" w:rsidRPr="005C28A1" w:rsidRDefault="00E041E3" w:rsidP="00E041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E041E3" w:rsidRPr="005C28A1" w:rsidRDefault="00E041E3" w:rsidP="00E041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E041E3" w:rsidRPr="005C28A1" w:rsidRDefault="00E041E3" w:rsidP="00E041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отмененных результатов контрольных мероприятий - 0%.</w:t>
      </w:r>
    </w:p>
    <w:p w:rsidR="00E041E3" w:rsidRPr="005C28A1" w:rsidRDefault="00E041E3" w:rsidP="00E041E3">
      <w:pPr>
        <w:pStyle w:val="ConsPlusNormal"/>
        <w:ind w:firstLine="540"/>
        <w:jc w:val="both"/>
        <w:rPr>
          <w:color w:val="000000"/>
          <w:szCs w:val="24"/>
        </w:rPr>
      </w:pPr>
      <w:r w:rsidRPr="005C28A1">
        <w:rPr>
          <w:color w:val="000000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E041E3" w:rsidRPr="00E041E3" w:rsidRDefault="00E041E3" w:rsidP="00E041E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1">
        <w:rPr>
          <w:color w:val="000000"/>
          <w:szCs w:val="24"/>
        </w:rPr>
        <w:t xml:space="preserve">Доля </w:t>
      </w:r>
      <w:r w:rsidRPr="00E041E3">
        <w:rPr>
          <w:rFonts w:ascii="Times New Roman" w:hAnsi="Times New Roman" w:cs="Times New Roman"/>
          <w:color w:val="000000"/>
          <w:sz w:val="24"/>
          <w:szCs w:val="24"/>
        </w:rPr>
        <w:t>вынесенных судебных решений о назначении административного наказания по материалам контрольного органа - 95%.</w:t>
      </w:r>
    </w:p>
    <w:p w:rsidR="00E041E3" w:rsidRPr="00E041E3" w:rsidRDefault="00E041E3" w:rsidP="00E041E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1E3">
        <w:rPr>
          <w:rFonts w:ascii="Times New Roman" w:hAnsi="Times New Roman" w:cs="Times New Roman"/>
          <w:color w:val="000000"/>
          <w:sz w:val="24"/>
          <w:szCs w:val="24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E041E3" w:rsidRPr="00E041E3" w:rsidRDefault="00E041E3" w:rsidP="00E041E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1C100"/>
        </w:rPr>
      </w:pPr>
    </w:p>
    <w:p w:rsidR="00E041E3" w:rsidRPr="00E041E3" w:rsidRDefault="00E041E3" w:rsidP="00E041E3">
      <w:pPr>
        <w:ind w:firstLine="567"/>
        <w:jc w:val="both"/>
        <w:rPr>
          <w:rFonts w:ascii="Times New Roman" w:hAnsi="Times New Roman"/>
          <w:szCs w:val="24"/>
        </w:rPr>
      </w:pPr>
      <w:r w:rsidRPr="00E041E3">
        <w:rPr>
          <w:rFonts w:ascii="Times New Roman" w:hAnsi="Times New Roman"/>
          <w:szCs w:val="24"/>
        </w:rPr>
        <w:t>2. Индикативные показатели:</w:t>
      </w:r>
    </w:p>
    <w:p w:rsidR="00E041E3" w:rsidRPr="00E041E3" w:rsidRDefault="00E041E3" w:rsidP="00E041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1E3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E041E3">
        <w:rPr>
          <w:rFonts w:ascii="Times New Roman" w:hAnsi="Times New Roman" w:cs="Times New Roman"/>
          <w:spacing w:val="2"/>
          <w:sz w:val="24"/>
          <w:szCs w:val="24"/>
        </w:rPr>
        <w:t xml:space="preserve">в границах </w:t>
      </w:r>
      <w:r w:rsidRPr="00E041E3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населенных пунктов </w:t>
      </w:r>
      <w:proofErr w:type="spellStart"/>
      <w:r w:rsidRPr="00E041E3">
        <w:rPr>
          <w:rFonts w:ascii="Times New Roman" w:hAnsi="Times New Roman" w:cs="Times New Roman"/>
          <w:spacing w:val="2"/>
          <w:sz w:val="24"/>
          <w:szCs w:val="24"/>
        </w:rPr>
        <w:t>Ежовского</w:t>
      </w:r>
      <w:proofErr w:type="spellEnd"/>
      <w:r w:rsidRPr="00E041E3">
        <w:rPr>
          <w:rFonts w:ascii="Times New Roman" w:hAnsi="Times New Roman" w:cs="Times New Roman"/>
          <w:spacing w:val="2"/>
          <w:sz w:val="24"/>
          <w:szCs w:val="24"/>
        </w:rPr>
        <w:t xml:space="preserve"> сельского поселения </w:t>
      </w:r>
      <w:proofErr w:type="spellStart"/>
      <w:r w:rsidRPr="00E041E3">
        <w:rPr>
          <w:rFonts w:ascii="Times New Roman" w:hAnsi="Times New Roman" w:cs="Times New Roman"/>
          <w:spacing w:val="2"/>
          <w:sz w:val="24"/>
          <w:szCs w:val="24"/>
        </w:rPr>
        <w:t>Киквидзенского</w:t>
      </w:r>
      <w:proofErr w:type="spellEnd"/>
      <w:r w:rsidRPr="00E041E3">
        <w:rPr>
          <w:rFonts w:ascii="Times New Roman" w:hAnsi="Times New Roman" w:cs="Times New Roman"/>
          <w:spacing w:val="2"/>
          <w:sz w:val="24"/>
          <w:szCs w:val="24"/>
        </w:rPr>
        <w:t xml:space="preserve"> муниципального района Волгоградской области</w:t>
      </w:r>
      <w:r w:rsidRPr="00E04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41E3">
        <w:rPr>
          <w:rFonts w:ascii="Times New Roman" w:hAnsi="Times New Roman" w:cs="Times New Roman"/>
          <w:sz w:val="24"/>
          <w:szCs w:val="24"/>
        </w:rPr>
        <w:t>устанавливаются следующие индикативные показатели:</w:t>
      </w:r>
    </w:p>
    <w:p w:rsidR="00E041E3" w:rsidRPr="005C28A1" w:rsidRDefault="00E041E3" w:rsidP="00E041E3">
      <w:pPr>
        <w:ind w:firstLine="567"/>
        <w:jc w:val="both"/>
        <w:rPr>
          <w:rFonts w:ascii="Times New Roman" w:hAnsi="Times New Roman"/>
          <w:szCs w:val="24"/>
        </w:rPr>
      </w:pPr>
      <w:r w:rsidRPr="005C28A1">
        <w:rPr>
          <w:rFonts w:ascii="Times New Roman" w:hAnsi="Times New Roman"/>
          <w:szCs w:val="24"/>
        </w:rPr>
        <w:t>количество проведенных плановых контрольных мероприятий;</w:t>
      </w:r>
    </w:p>
    <w:p w:rsidR="00E041E3" w:rsidRPr="005C28A1" w:rsidRDefault="00E041E3" w:rsidP="00E041E3">
      <w:pPr>
        <w:ind w:firstLine="567"/>
        <w:jc w:val="both"/>
        <w:rPr>
          <w:rFonts w:ascii="Times New Roman" w:hAnsi="Times New Roman"/>
          <w:szCs w:val="24"/>
        </w:rPr>
      </w:pPr>
      <w:r w:rsidRPr="005C28A1">
        <w:rPr>
          <w:rFonts w:ascii="Times New Roman" w:hAnsi="Times New Roman"/>
          <w:szCs w:val="24"/>
        </w:rPr>
        <w:t>количество проведенных внеплановых контрольных мероприятий;</w:t>
      </w:r>
    </w:p>
    <w:p w:rsidR="00E041E3" w:rsidRPr="005C28A1" w:rsidRDefault="00E041E3" w:rsidP="00E041E3">
      <w:pPr>
        <w:ind w:firstLine="567"/>
        <w:jc w:val="both"/>
        <w:rPr>
          <w:rFonts w:ascii="Times New Roman" w:hAnsi="Times New Roman"/>
          <w:szCs w:val="24"/>
        </w:rPr>
      </w:pPr>
      <w:r w:rsidRPr="005C28A1">
        <w:rPr>
          <w:rFonts w:ascii="Times New Roman" w:hAnsi="Times New Roman"/>
          <w:szCs w:val="24"/>
        </w:rPr>
        <w:t>количество поступивших возражений в отношении акта контрольного мероприятия;</w:t>
      </w:r>
    </w:p>
    <w:p w:rsidR="00E041E3" w:rsidRPr="005C28A1" w:rsidRDefault="00E041E3" w:rsidP="00E041E3">
      <w:pPr>
        <w:ind w:firstLine="567"/>
        <w:jc w:val="both"/>
        <w:rPr>
          <w:rFonts w:ascii="Times New Roman" w:hAnsi="Times New Roman"/>
          <w:szCs w:val="24"/>
        </w:rPr>
      </w:pPr>
      <w:r w:rsidRPr="005C28A1">
        <w:rPr>
          <w:rFonts w:ascii="Times New Roman" w:hAnsi="Times New Roman"/>
          <w:szCs w:val="24"/>
        </w:rPr>
        <w:t>количество выданных предписаний об устранении нарушений обязательных требований;</w:t>
      </w:r>
    </w:p>
    <w:p w:rsidR="00E041E3" w:rsidRPr="005C28A1" w:rsidRDefault="00E041E3" w:rsidP="00E041E3">
      <w:pPr>
        <w:ind w:firstLine="567"/>
        <w:jc w:val="both"/>
        <w:rPr>
          <w:rFonts w:ascii="Times New Roman" w:hAnsi="Times New Roman"/>
          <w:szCs w:val="24"/>
        </w:rPr>
      </w:pPr>
      <w:r w:rsidRPr="005C28A1">
        <w:rPr>
          <w:rFonts w:ascii="Times New Roman" w:hAnsi="Times New Roman"/>
          <w:szCs w:val="24"/>
        </w:rPr>
        <w:t>количество устраненных нарушений обязательных требований.</w:t>
      </w:r>
    </w:p>
    <w:p w:rsidR="00E041E3" w:rsidRPr="005C28A1" w:rsidRDefault="00E041E3" w:rsidP="00E041E3">
      <w:pPr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ind w:firstLine="709"/>
        <w:jc w:val="both"/>
        <w:rPr>
          <w:rFonts w:ascii="Times New Roman" w:hAnsi="Times New Roman"/>
          <w:szCs w:val="24"/>
        </w:rPr>
      </w:pPr>
    </w:p>
    <w:p w:rsidR="00E041E3" w:rsidRPr="00DD459C" w:rsidRDefault="00E041E3" w:rsidP="00E041E3">
      <w:pPr>
        <w:jc w:val="both"/>
        <w:rPr>
          <w:rFonts w:ascii="Times New Roman" w:hAnsi="Times New Roman"/>
          <w:szCs w:val="24"/>
        </w:rPr>
      </w:pPr>
    </w:p>
    <w:p w:rsidR="00E041E3" w:rsidRDefault="00E041E3"/>
    <w:p w:rsidR="00A04482" w:rsidRDefault="00A04482"/>
    <w:sectPr w:rsidR="00A04482" w:rsidSect="0081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01A"/>
    <w:rsid w:val="00131FBC"/>
    <w:rsid w:val="00152CF5"/>
    <w:rsid w:val="00274A21"/>
    <w:rsid w:val="002D7FF0"/>
    <w:rsid w:val="00383884"/>
    <w:rsid w:val="003F17C1"/>
    <w:rsid w:val="005A0A9E"/>
    <w:rsid w:val="005D18B6"/>
    <w:rsid w:val="0079401A"/>
    <w:rsid w:val="00812F23"/>
    <w:rsid w:val="00816E8B"/>
    <w:rsid w:val="008C770E"/>
    <w:rsid w:val="00955717"/>
    <w:rsid w:val="00A04482"/>
    <w:rsid w:val="00AB5813"/>
    <w:rsid w:val="00B37AAC"/>
    <w:rsid w:val="00D22AD4"/>
    <w:rsid w:val="00D80513"/>
    <w:rsid w:val="00DA6C09"/>
    <w:rsid w:val="00E041E3"/>
    <w:rsid w:val="00EB1305"/>
    <w:rsid w:val="00F3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1A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04482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794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4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4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16E8B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A0448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A04482"/>
    <w:rPr>
      <w:rFonts w:ascii="XO Thames" w:hAnsi="XO Thames"/>
      <w:sz w:val="24"/>
    </w:rPr>
  </w:style>
  <w:style w:type="character" w:styleId="a4">
    <w:name w:val="Strong"/>
    <w:basedOn w:val="a0"/>
    <w:uiPriority w:val="22"/>
    <w:qFormat/>
    <w:rsid w:val="00A04482"/>
    <w:rPr>
      <w:b/>
      <w:bCs/>
    </w:rPr>
  </w:style>
  <w:style w:type="character" w:customStyle="1" w:styleId="ConsPlusNormal1">
    <w:name w:val="ConsPlusNormal1"/>
    <w:link w:val="ConsPlusNormal"/>
    <w:locked/>
    <w:rsid w:val="00A04482"/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rsid w:val="00A04482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6">
    <w:name w:val="Абзац списка Знак"/>
    <w:link w:val="a5"/>
    <w:locked/>
    <w:rsid w:val="00A04482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hyperlink" Target="https://mail.yandex.ru/lite/compose?to=ezhovskoe_s_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Алекс</cp:lastModifiedBy>
  <cp:revision>11</cp:revision>
  <dcterms:created xsi:type="dcterms:W3CDTF">2023-09-29T08:37:00Z</dcterms:created>
  <dcterms:modified xsi:type="dcterms:W3CDTF">2025-10-01T05:33:00Z</dcterms:modified>
</cp:coreProperties>
</file>